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D61" w:rsidRPr="002C3FE5" w:rsidRDefault="007C1D61" w:rsidP="002C3FE5">
      <w:pPr>
        <w:spacing w:after="0"/>
        <w:jc w:val="center"/>
        <w:rPr>
          <w:rFonts w:ascii="Times New Roman" w:hAnsi="Times New Roman" w:cs="Times New Roman"/>
          <w:b/>
          <w:sz w:val="28"/>
          <w:szCs w:val="28"/>
        </w:rPr>
      </w:pPr>
      <w:r w:rsidRPr="002C3FE5">
        <w:rPr>
          <w:rFonts w:ascii="Times New Roman" w:hAnsi="Times New Roman" w:cs="Times New Roman"/>
          <w:b/>
          <w:sz w:val="28"/>
          <w:szCs w:val="28"/>
        </w:rPr>
        <w:t>Hội nghị xây dựng cơ sở, vùng an toàn dịch bệnh động vật</w:t>
      </w:r>
    </w:p>
    <w:p w:rsidR="007C1D61" w:rsidRPr="002C3FE5" w:rsidRDefault="007C1D61" w:rsidP="002C3FE5">
      <w:pPr>
        <w:spacing w:after="0"/>
        <w:jc w:val="center"/>
        <w:rPr>
          <w:rFonts w:ascii="Times New Roman" w:hAnsi="Times New Roman" w:cs="Times New Roman"/>
          <w:b/>
          <w:sz w:val="28"/>
          <w:szCs w:val="28"/>
        </w:rPr>
      </w:pPr>
      <w:r w:rsidRPr="002C3FE5">
        <w:rPr>
          <w:rFonts w:ascii="Times New Roman" w:hAnsi="Times New Roman" w:cs="Times New Roman"/>
          <w:b/>
          <w:sz w:val="28"/>
          <w:szCs w:val="28"/>
        </w:rPr>
        <w:t xml:space="preserve"> trên địa bàn tỉnh Bình Phước</w:t>
      </w:r>
    </w:p>
    <w:p w:rsidR="007C1D61" w:rsidRPr="002C3FE5" w:rsidRDefault="007C1D61" w:rsidP="002C3FE5">
      <w:pPr>
        <w:spacing w:after="0"/>
        <w:ind w:firstLine="540"/>
        <w:jc w:val="both"/>
        <w:rPr>
          <w:rFonts w:ascii="Times New Roman" w:hAnsi="Times New Roman" w:cs="Times New Roman"/>
          <w:sz w:val="26"/>
          <w:szCs w:val="26"/>
        </w:rPr>
      </w:pPr>
      <w:r w:rsidRPr="002C3FE5">
        <w:rPr>
          <w:rFonts w:ascii="Times New Roman" w:hAnsi="Times New Roman" w:cs="Times New Roman"/>
          <w:sz w:val="26"/>
          <w:szCs w:val="26"/>
        </w:rPr>
        <w:t>Ngày 28/6/2024</w:t>
      </w:r>
      <w:r w:rsidR="002C3FE5">
        <w:rPr>
          <w:rFonts w:ascii="Times New Roman" w:hAnsi="Times New Roman" w:cs="Times New Roman"/>
          <w:sz w:val="26"/>
          <w:szCs w:val="26"/>
        </w:rPr>
        <w:t>,</w:t>
      </w:r>
      <w:r w:rsidRPr="002C3FE5">
        <w:rPr>
          <w:rFonts w:ascii="Times New Roman" w:hAnsi="Times New Roman" w:cs="Times New Roman"/>
          <w:sz w:val="26"/>
          <w:szCs w:val="26"/>
        </w:rPr>
        <w:t xml:space="preserve"> Sở nông nghiệp và phát triển nông thôn tỉnh Bình Phước đã chủ trì triể</w:t>
      </w:r>
      <w:r w:rsidR="002C3FE5">
        <w:rPr>
          <w:rFonts w:ascii="Times New Roman" w:hAnsi="Times New Roman" w:cs="Times New Roman"/>
          <w:sz w:val="26"/>
          <w:szCs w:val="26"/>
        </w:rPr>
        <w:t>n khai H</w:t>
      </w:r>
      <w:r w:rsidRPr="002C3FE5">
        <w:rPr>
          <w:rFonts w:ascii="Times New Roman" w:hAnsi="Times New Roman" w:cs="Times New Roman"/>
          <w:sz w:val="26"/>
          <w:szCs w:val="26"/>
        </w:rPr>
        <w:t xml:space="preserve">ội nghị </w:t>
      </w:r>
      <w:r w:rsidR="00667055" w:rsidRPr="002C3FE5">
        <w:rPr>
          <w:rFonts w:ascii="Times New Roman" w:hAnsi="Times New Roman" w:cs="Times New Roman"/>
          <w:sz w:val="26"/>
          <w:szCs w:val="26"/>
        </w:rPr>
        <w:t>xây dựng cơ sở, vùng an toàn dịch bệnh động vật trên địa bàn tỉnh bình phước năm 2024</w:t>
      </w:r>
      <w:r w:rsidR="002C3FE5">
        <w:rPr>
          <w:rFonts w:ascii="Times New Roman" w:hAnsi="Times New Roman" w:cs="Times New Roman"/>
          <w:sz w:val="26"/>
          <w:szCs w:val="26"/>
        </w:rPr>
        <w:t>.</w:t>
      </w:r>
    </w:p>
    <w:p w:rsidR="00AA5530" w:rsidRPr="002C3FE5" w:rsidRDefault="00AA5530" w:rsidP="002C3FE5">
      <w:pPr>
        <w:spacing w:after="0"/>
        <w:ind w:right="-360" w:firstLine="540"/>
        <w:jc w:val="both"/>
        <w:rPr>
          <w:rFonts w:ascii="Times New Roman" w:hAnsi="Times New Roman" w:cs="Times New Roman"/>
          <w:sz w:val="26"/>
          <w:szCs w:val="26"/>
        </w:rPr>
      </w:pPr>
      <w:r w:rsidRPr="002C3FE5">
        <w:rPr>
          <w:rFonts w:ascii="Times New Roman" w:hAnsi="Times New Roman" w:cs="Times New Roman"/>
          <w:sz w:val="26"/>
          <w:szCs w:val="26"/>
        </w:rPr>
        <w:t>Thành phần tham dự hội nghị bao gồm: Đại diện Lãnh đạo Chi cục Thú y vùng VI</w:t>
      </w:r>
      <w:r w:rsidR="002C3FE5">
        <w:rPr>
          <w:rFonts w:ascii="Times New Roman" w:hAnsi="Times New Roman" w:cs="Times New Roman"/>
          <w:sz w:val="26"/>
          <w:szCs w:val="26"/>
        </w:rPr>
        <w:t xml:space="preserve"> – thành phố Hồ Chí Minh</w:t>
      </w:r>
      <w:r w:rsidRPr="002C3FE5">
        <w:rPr>
          <w:rFonts w:ascii="Times New Roman" w:hAnsi="Times New Roman" w:cs="Times New Roman"/>
          <w:sz w:val="26"/>
          <w:szCs w:val="26"/>
        </w:rPr>
        <w:t>; Lãnh đạo Sở Nông nghiệ</w:t>
      </w:r>
      <w:r w:rsidR="002C3FE5">
        <w:rPr>
          <w:rFonts w:ascii="Times New Roman" w:hAnsi="Times New Roman" w:cs="Times New Roman"/>
          <w:sz w:val="26"/>
          <w:szCs w:val="26"/>
        </w:rPr>
        <w:t>p</w:t>
      </w:r>
      <w:r w:rsidRPr="002C3FE5">
        <w:rPr>
          <w:rFonts w:ascii="Times New Roman" w:hAnsi="Times New Roman" w:cs="Times New Roman"/>
          <w:sz w:val="26"/>
          <w:szCs w:val="26"/>
        </w:rPr>
        <w:t xml:space="preserve"> và Phát triển Nông thôn tỉnh Bình Phước; </w:t>
      </w:r>
      <w:r w:rsidR="002C3FE5">
        <w:rPr>
          <w:rFonts w:ascii="Times New Roman" w:hAnsi="Times New Roman" w:cs="Times New Roman"/>
          <w:sz w:val="26"/>
          <w:szCs w:val="26"/>
        </w:rPr>
        <w:t>L</w:t>
      </w:r>
      <w:r w:rsidRPr="002C3FE5">
        <w:rPr>
          <w:rFonts w:ascii="Times New Roman" w:hAnsi="Times New Roman" w:cs="Times New Roman"/>
          <w:sz w:val="26"/>
          <w:szCs w:val="26"/>
        </w:rPr>
        <w:t>ãnh đạo các Sở ngành tỉ</w:t>
      </w:r>
      <w:r w:rsidR="002C3FE5">
        <w:rPr>
          <w:rFonts w:ascii="Times New Roman" w:hAnsi="Times New Roman" w:cs="Times New Roman"/>
          <w:sz w:val="26"/>
          <w:szCs w:val="26"/>
        </w:rPr>
        <w:t>nh; L</w:t>
      </w:r>
      <w:r w:rsidRPr="002C3FE5">
        <w:rPr>
          <w:rFonts w:ascii="Times New Roman" w:hAnsi="Times New Roman" w:cs="Times New Roman"/>
          <w:sz w:val="26"/>
          <w:szCs w:val="26"/>
        </w:rPr>
        <w:t xml:space="preserve">ãnh đạo UBND các huyện, </w:t>
      </w:r>
      <w:r w:rsidR="002C3FE5">
        <w:rPr>
          <w:rFonts w:ascii="Times New Roman" w:hAnsi="Times New Roman" w:cs="Times New Roman"/>
          <w:sz w:val="26"/>
          <w:szCs w:val="26"/>
        </w:rPr>
        <w:t>t</w:t>
      </w:r>
      <w:r w:rsidRPr="002C3FE5">
        <w:rPr>
          <w:rFonts w:ascii="Times New Roman" w:hAnsi="Times New Roman" w:cs="Times New Roman"/>
          <w:sz w:val="26"/>
          <w:szCs w:val="26"/>
        </w:rPr>
        <w:t xml:space="preserve">hị xã, </w:t>
      </w:r>
      <w:r w:rsidR="002C3FE5">
        <w:rPr>
          <w:rFonts w:ascii="Times New Roman" w:hAnsi="Times New Roman" w:cs="Times New Roman"/>
          <w:sz w:val="26"/>
          <w:szCs w:val="26"/>
        </w:rPr>
        <w:t>thành phố; L</w:t>
      </w:r>
      <w:r w:rsidRPr="002C3FE5">
        <w:rPr>
          <w:rFonts w:ascii="Times New Roman" w:hAnsi="Times New Roman" w:cs="Times New Roman"/>
          <w:sz w:val="26"/>
          <w:szCs w:val="26"/>
        </w:rPr>
        <w:t>ãnh đạo các doanh nghiệp, các cở chăn nuôi</w:t>
      </w:r>
      <w:r w:rsidR="002C3FE5">
        <w:rPr>
          <w:rFonts w:ascii="Times New Roman" w:hAnsi="Times New Roman" w:cs="Times New Roman"/>
          <w:sz w:val="26"/>
          <w:szCs w:val="26"/>
        </w:rPr>
        <w:t xml:space="preserve"> trên địa bàn tỉnh</w:t>
      </w:r>
      <w:r w:rsidR="00081B52">
        <w:rPr>
          <w:rFonts w:ascii="Times New Roman" w:hAnsi="Times New Roman" w:cs="Times New Roman"/>
          <w:sz w:val="26"/>
          <w:szCs w:val="26"/>
        </w:rPr>
        <w:t>;</w:t>
      </w:r>
      <w:r w:rsidRPr="002C3FE5">
        <w:rPr>
          <w:rFonts w:ascii="Times New Roman" w:hAnsi="Times New Roman" w:cs="Times New Roman"/>
          <w:sz w:val="26"/>
          <w:szCs w:val="26"/>
        </w:rPr>
        <w:t xml:space="preserve"> đại diện lãnh đạo Phòng Nông nghiệp, Trung tâm dịch vụ Nông nghiệp các huyện thị, </w:t>
      </w:r>
      <w:r w:rsidR="00081B52">
        <w:rPr>
          <w:rFonts w:ascii="Times New Roman" w:hAnsi="Times New Roman" w:cs="Times New Roman"/>
          <w:sz w:val="26"/>
          <w:szCs w:val="26"/>
        </w:rPr>
        <w:t xml:space="preserve">thành phố và </w:t>
      </w:r>
      <w:r w:rsidRPr="002C3FE5">
        <w:rPr>
          <w:rFonts w:ascii="Times New Roman" w:hAnsi="Times New Roman" w:cs="Times New Roman"/>
          <w:sz w:val="26"/>
          <w:szCs w:val="26"/>
        </w:rPr>
        <w:t>các phóng viên đài truyền thanh, truyền hình tỉnh</w:t>
      </w:r>
      <w:r w:rsidR="00140200" w:rsidRPr="002C3FE5">
        <w:rPr>
          <w:rFonts w:ascii="Times New Roman" w:hAnsi="Times New Roman" w:cs="Times New Roman"/>
          <w:sz w:val="26"/>
          <w:szCs w:val="26"/>
        </w:rPr>
        <w:t xml:space="preserve"> về dự</w:t>
      </w:r>
      <w:r w:rsidR="00081B52">
        <w:rPr>
          <w:rFonts w:ascii="Times New Roman" w:hAnsi="Times New Roman" w:cs="Times New Roman"/>
          <w:sz w:val="26"/>
          <w:szCs w:val="26"/>
        </w:rPr>
        <w:t>,</w:t>
      </w:r>
      <w:r w:rsidR="00140200" w:rsidRPr="002C3FE5">
        <w:rPr>
          <w:rFonts w:ascii="Times New Roman" w:hAnsi="Times New Roman" w:cs="Times New Roman"/>
          <w:sz w:val="26"/>
          <w:szCs w:val="26"/>
        </w:rPr>
        <w:t xml:space="preserve"> đưa tin</w:t>
      </w:r>
      <w:r w:rsidRPr="002C3FE5">
        <w:rPr>
          <w:rFonts w:ascii="Times New Roman" w:hAnsi="Times New Roman" w:cs="Times New Roman"/>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B0F8E" w:rsidTr="000B0F8E">
        <w:tc>
          <w:tcPr>
            <w:tcW w:w="9576" w:type="dxa"/>
          </w:tcPr>
          <w:p w:rsidR="000B0F8E" w:rsidRDefault="000B0F8E" w:rsidP="00AA5530">
            <w:pPr>
              <w:ind w:right="-360"/>
              <w:jc w:val="both"/>
              <w:rPr>
                <w:sz w:val="28"/>
                <w:szCs w:val="28"/>
              </w:rPr>
            </w:pPr>
          </w:p>
        </w:tc>
      </w:tr>
      <w:tr w:rsidR="000B0F8E" w:rsidTr="000B0F8E">
        <w:tc>
          <w:tcPr>
            <w:tcW w:w="9576" w:type="dxa"/>
          </w:tcPr>
          <w:p w:rsidR="000B0F8E" w:rsidRDefault="000B0F8E" w:rsidP="00AA5530">
            <w:pPr>
              <w:ind w:right="-360"/>
              <w:jc w:val="both"/>
              <w:rPr>
                <w:sz w:val="28"/>
                <w:szCs w:val="28"/>
              </w:rPr>
            </w:pPr>
            <w:r>
              <w:rPr>
                <w:noProof/>
                <w:sz w:val="28"/>
                <w:szCs w:val="28"/>
                <w:lang w:val="vi-VN" w:eastAsia="vi-VN"/>
              </w:rPr>
              <w:drawing>
                <wp:inline distT="0" distB="0" distL="0" distR="0">
                  <wp:extent cx="6153150" cy="3781425"/>
                  <wp:effectExtent l="19050" t="0" r="0" b="0"/>
                  <wp:docPr id="4" name="Picture 2" descr="z5590460312229_df29459730e3bb6e5a196dc981de7d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5590460312229_df29459730e3bb6e5a196dc981de7df9.jpg"/>
                          <pic:cNvPicPr/>
                        </pic:nvPicPr>
                        <pic:blipFill>
                          <a:blip r:embed="rId6" cstate="print"/>
                          <a:stretch>
                            <a:fillRect/>
                          </a:stretch>
                        </pic:blipFill>
                        <pic:spPr>
                          <a:xfrm>
                            <a:off x="0" y="0"/>
                            <a:ext cx="6153150" cy="3781425"/>
                          </a:xfrm>
                          <a:prstGeom prst="rect">
                            <a:avLst/>
                          </a:prstGeom>
                        </pic:spPr>
                      </pic:pic>
                    </a:graphicData>
                  </a:graphic>
                </wp:inline>
              </w:drawing>
            </w:r>
          </w:p>
        </w:tc>
      </w:tr>
    </w:tbl>
    <w:p w:rsidR="000B0F8E" w:rsidRPr="002C3FE5" w:rsidRDefault="000B0F8E" w:rsidP="002C3FE5">
      <w:pPr>
        <w:ind w:right="-360" w:firstLine="540"/>
        <w:jc w:val="center"/>
        <w:rPr>
          <w:rFonts w:ascii="Times New Roman" w:hAnsi="Times New Roman" w:cs="Times New Roman"/>
          <w:i/>
          <w:sz w:val="26"/>
          <w:szCs w:val="26"/>
        </w:rPr>
      </w:pPr>
      <w:r w:rsidRPr="002C3FE5">
        <w:rPr>
          <w:rFonts w:ascii="Times New Roman" w:hAnsi="Times New Roman" w:cs="Times New Roman"/>
          <w:i/>
          <w:sz w:val="26"/>
          <w:szCs w:val="26"/>
        </w:rPr>
        <w:t>Các đại biểu về tham dự hội nghị</w:t>
      </w:r>
    </w:p>
    <w:p w:rsidR="00AA5530" w:rsidRPr="002C3FE5" w:rsidRDefault="00AA5530" w:rsidP="002C3FE5">
      <w:pPr>
        <w:spacing w:after="0"/>
        <w:ind w:right="-360" w:firstLine="540"/>
        <w:jc w:val="both"/>
        <w:rPr>
          <w:rFonts w:ascii="Times New Roman" w:hAnsi="Times New Roman" w:cs="Times New Roman"/>
          <w:sz w:val="26"/>
          <w:szCs w:val="26"/>
        </w:rPr>
      </w:pPr>
      <w:r w:rsidRPr="002C3FE5">
        <w:rPr>
          <w:rFonts w:ascii="Times New Roman" w:hAnsi="Times New Roman" w:cs="Times New Roman"/>
          <w:sz w:val="26"/>
          <w:szCs w:val="26"/>
        </w:rPr>
        <w:t xml:space="preserve">Nội dung </w:t>
      </w:r>
      <w:r w:rsidR="00140200" w:rsidRPr="002C3FE5">
        <w:rPr>
          <w:rFonts w:ascii="Times New Roman" w:hAnsi="Times New Roman" w:cs="Times New Roman"/>
          <w:sz w:val="26"/>
          <w:szCs w:val="26"/>
        </w:rPr>
        <w:t>Hội nghị</w:t>
      </w:r>
      <w:r w:rsidRPr="002C3FE5">
        <w:rPr>
          <w:rFonts w:ascii="Times New Roman" w:hAnsi="Times New Roman" w:cs="Times New Roman"/>
          <w:sz w:val="26"/>
          <w:szCs w:val="26"/>
        </w:rPr>
        <w:t xml:space="preserve"> lần này: </w:t>
      </w:r>
      <w:r w:rsidR="00140200" w:rsidRPr="002C3FE5">
        <w:rPr>
          <w:rFonts w:ascii="Times New Roman" w:hAnsi="Times New Roman" w:cs="Times New Roman"/>
          <w:sz w:val="26"/>
          <w:szCs w:val="26"/>
        </w:rPr>
        <w:t>Nghe báo cáo về công tác xây dựng vùng an toàn dịch bệnh (ATDB) động vật và triển khai kế hoạch sắp tới; phổ biến, hướng dẫn các quy định xây dựng vùng</w:t>
      </w:r>
      <w:r w:rsidR="00081B52">
        <w:rPr>
          <w:rFonts w:ascii="Times New Roman" w:hAnsi="Times New Roman" w:cs="Times New Roman"/>
          <w:sz w:val="26"/>
          <w:szCs w:val="26"/>
        </w:rPr>
        <w:t xml:space="preserve"> ATDB</w:t>
      </w:r>
      <w:r w:rsidR="00140200" w:rsidRPr="002C3FE5">
        <w:rPr>
          <w:rFonts w:ascii="Times New Roman" w:hAnsi="Times New Roman" w:cs="Times New Roman"/>
          <w:sz w:val="26"/>
          <w:szCs w:val="26"/>
        </w:rPr>
        <w:t>; Nghe các báo cáo tham luận của các huyện: Đồng Phú; Chơn Thành; Bù Đăng; Hớn Quản….Báo cáo tham luận của các doanh nghiệp, cơ sở</w:t>
      </w:r>
      <w:r w:rsidR="00081B52">
        <w:rPr>
          <w:rFonts w:ascii="Times New Roman" w:hAnsi="Times New Roman" w:cs="Times New Roman"/>
          <w:sz w:val="26"/>
          <w:szCs w:val="26"/>
        </w:rPr>
        <w:t xml:space="preserve"> chăn nuôi</w:t>
      </w:r>
      <w:r w:rsidR="00140200" w:rsidRPr="002C3FE5">
        <w:rPr>
          <w:rFonts w:ascii="Times New Roman" w:hAnsi="Times New Roman" w:cs="Times New Roman"/>
          <w:sz w:val="26"/>
          <w:szCs w:val="26"/>
        </w:rPr>
        <w:t>: CP; Jafa; Thái Việt, Deheus- Hùng Nhơn.</w:t>
      </w:r>
    </w:p>
    <w:p w:rsidR="00263533" w:rsidRPr="002C3FE5" w:rsidRDefault="00D677C1" w:rsidP="002C3FE5">
      <w:pPr>
        <w:spacing w:after="0"/>
        <w:ind w:left="-270" w:right="-450" w:firstLine="810"/>
        <w:jc w:val="both"/>
        <w:rPr>
          <w:rFonts w:ascii="Times New Roman" w:hAnsi="Times New Roman" w:cs="Times New Roman"/>
          <w:sz w:val="26"/>
          <w:szCs w:val="26"/>
        </w:rPr>
      </w:pPr>
      <w:r w:rsidRPr="002C3FE5">
        <w:rPr>
          <w:rFonts w:ascii="Times New Roman" w:hAnsi="Times New Roman" w:cs="Times New Roman"/>
          <w:sz w:val="26"/>
          <w:szCs w:val="26"/>
        </w:rPr>
        <w:t>Hội nghị</w:t>
      </w:r>
      <w:r w:rsidR="00AA5530" w:rsidRPr="002C3FE5">
        <w:rPr>
          <w:rFonts w:ascii="Times New Roman" w:hAnsi="Times New Roman" w:cs="Times New Roman"/>
          <w:sz w:val="26"/>
          <w:szCs w:val="26"/>
        </w:rPr>
        <w:t xml:space="preserve"> lần này nhằm </w:t>
      </w:r>
      <w:r w:rsidRPr="002C3FE5">
        <w:rPr>
          <w:rFonts w:ascii="Times New Roman" w:hAnsi="Times New Roman" w:cs="Times New Roman"/>
          <w:sz w:val="26"/>
          <w:szCs w:val="26"/>
        </w:rPr>
        <w:t>đánh giá tình chăn nuôi và dịch bệnh động vật trên toàn tỉnh, đặc biệ</w:t>
      </w:r>
      <w:r w:rsidR="002C3FE5">
        <w:rPr>
          <w:rFonts w:ascii="Times New Roman" w:hAnsi="Times New Roman" w:cs="Times New Roman"/>
          <w:sz w:val="26"/>
          <w:szCs w:val="26"/>
        </w:rPr>
        <w:t>t là chăn nuôi lợ</w:t>
      </w:r>
      <w:r w:rsidRPr="002C3FE5">
        <w:rPr>
          <w:rFonts w:ascii="Times New Roman" w:hAnsi="Times New Roman" w:cs="Times New Roman"/>
          <w:sz w:val="26"/>
          <w:szCs w:val="26"/>
        </w:rPr>
        <w:t xml:space="preserve">n, gà theo hướng công nghiệp, an toàn, theo chuỗi giá trị tiếp tục được </w:t>
      </w:r>
      <w:r w:rsidR="00084617">
        <w:rPr>
          <w:rFonts w:ascii="Times New Roman" w:hAnsi="Times New Roman" w:cs="Times New Roman"/>
          <w:sz w:val="26"/>
          <w:szCs w:val="26"/>
        </w:rPr>
        <w:t xml:space="preserve">chú </w:t>
      </w:r>
      <w:bookmarkStart w:id="0" w:name="_GoBack"/>
      <w:bookmarkEnd w:id="0"/>
      <w:r w:rsidRPr="002C3FE5">
        <w:rPr>
          <w:rFonts w:ascii="Times New Roman" w:hAnsi="Times New Roman" w:cs="Times New Roman"/>
          <w:sz w:val="26"/>
          <w:szCs w:val="26"/>
        </w:rPr>
        <w:t>trọng, phát triển. Theo Cục thống kê tỉnh Bình Phước số lượng cơ sở  gia súc, gia cầm trên địa bàn tỉnh ước đến tháng 5 là: 423 trại lợn, tăng 17 trại so với năm 2023</w:t>
      </w:r>
      <w:r w:rsidR="00081B52">
        <w:rPr>
          <w:rFonts w:ascii="Times New Roman" w:hAnsi="Times New Roman" w:cs="Times New Roman"/>
          <w:sz w:val="26"/>
          <w:szCs w:val="26"/>
        </w:rPr>
        <w:t>,</w:t>
      </w:r>
      <w:r w:rsidRPr="002C3FE5">
        <w:rPr>
          <w:rFonts w:ascii="Times New Roman" w:hAnsi="Times New Roman" w:cs="Times New Roman"/>
          <w:sz w:val="26"/>
          <w:szCs w:val="26"/>
        </w:rPr>
        <w:t xml:space="preserve"> chiếm 93% tổng đàn lợn</w:t>
      </w:r>
      <w:r w:rsidR="002C3FE5">
        <w:rPr>
          <w:rFonts w:ascii="Times New Roman" w:hAnsi="Times New Roman" w:cs="Times New Roman"/>
          <w:sz w:val="26"/>
          <w:szCs w:val="26"/>
        </w:rPr>
        <w:t>;</w:t>
      </w:r>
      <w:r w:rsidR="00081B52">
        <w:rPr>
          <w:rFonts w:ascii="Times New Roman" w:hAnsi="Times New Roman" w:cs="Times New Roman"/>
          <w:sz w:val="26"/>
          <w:szCs w:val="26"/>
        </w:rPr>
        <w:t xml:space="preserve"> trong đó 287 ch</w:t>
      </w:r>
      <w:r w:rsidR="00765BE4" w:rsidRPr="002C3FE5">
        <w:rPr>
          <w:rFonts w:ascii="Times New Roman" w:hAnsi="Times New Roman" w:cs="Times New Roman"/>
          <w:sz w:val="26"/>
          <w:szCs w:val="26"/>
        </w:rPr>
        <w:t>uồng lạ</w:t>
      </w:r>
      <w:r w:rsidR="00081B52">
        <w:rPr>
          <w:rFonts w:ascii="Times New Roman" w:hAnsi="Times New Roman" w:cs="Times New Roman"/>
          <w:sz w:val="26"/>
          <w:szCs w:val="26"/>
        </w:rPr>
        <w:t>nh-</w:t>
      </w:r>
      <w:r w:rsidR="00765BE4" w:rsidRPr="002C3FE5">
        <w:rPr>
          <w:rFonts w:ascii="Times New Roman" w:hAnsi="Times New Roman" w:cs="Times New Roman"/>
          <w:sz w:val="26"/>
          <w:szCs w:val="26"/>
        </w:rPr>
        <w:t>kín, chiếm 67,8% tổng số trại</w:t>
      </w:r>
      <w:r w:rsidRPr="002C3FE5">
        <w:rPr>
          <w:rFonts w:ascii="Times New Roman" w:hAnsi="Times New Roman" w:cs="Times New Roman"/>
          <w:sz w:val="26"/>
          <w:szCs w:val="26"/>
        </w:rPr>
        <w:t xml:space="preserve">. Số cơ sở chăn nuôi gia cầm quy mô </w:t>
      </w:r>
      <w:r w:rsidRPr="002C3FE5">
        <w:rPr>
          <w:rFonts w:ascii="Times New Roman" w:hAnsi="Times New Roman" w:cs="Times New Roman"/>
          <w:sz w:val="26"/>
          <w:szCs w:val="26"/>
        </w:rPr>
        <w:lastRenderedPageBreak/>
        <w:t>trang trại là 88 trại</w:t>
      </w:r>
      <w:r w:rsidR="00081B52">
        <w:rPr>
          <w:rFonts w:ascii="Times New Roman" w:hAnsi="Times New Roman" w:cs="Times New Roman"/>
          <w:sz w:val="26"/>
          <w:szCs w:val="26"/>
        </w:rPr>
        <w:t>,</w:t>
      </w:r>
      <w:r w:rsidRPr="002C3FE5">
        <w:rPr>
          <w:rFonts w:ascii="Times New Roman" w:hAnsi="Times New Roman" w:cs="Times New Roman"/>
          <w:sz w:val="26"/>
          <w:szCs w:val="26"/>
        </w:rPr>
        <w:t xml:space="preserve"> chiếm tỷ lệ 72% tổng đàn gia cầm</w:t>
      </w:r>
      <w:r w:rsidR="002C3FE5">
        <w:rPr>
          <w:rFonts w:ascii="Times New Roman" w:hAnsi="Times New Roman" w:cs="Times New Roman"/>
          <w:sz w:val="26"/>
          <w:szCs w:val="26"/>
        </w:rPr>
        <w:t>;</w:t>
      </w:r>
      <w:r w:rsidR="00765BE4" w:rsidRPr="002C3FE5">
        <w:rPr>
          <w:rFonts w:ascii="Times New Roman" w:hAnsi="Times New Roman" w:cs="Times New Roman"/>
          <w:sz w:val="26"/>
          <w:szCs w:val="26"/>
        </w:rPr>
        <w:t xml:space="preserve"> trong đó có 66 trại chăn nuôi công nghệ</w:t>
      </w:r>
      <w:r w:rsidR="00081B52">
        <w:rPr>
          <w:rFonts w:ascii="Times New Roman" w:hAnsi="Times New Roman" w:cs="Times New Roman"/>
          <w:sz w:val="26"/>
          <w:szCs w:val="26"/>
        </w:rPr>
        <w:t xml:space="preserve"> ch</w:t>
      </w:r>
      <w:r w:rsidR="00765BE4" w:rsidRPr="002C3FE5">
        <w:rPr>
          <w:rFonts w:ascii="Times New Roman" w:hAnsi="Times New Roman" w:cs="Times New Roman"/>
          <w:sz w:val="26"/>
          <w:szCs w:val="26"/>
        </w:rPr>
        <w:t xml:space="preserve">uồng lạnh, kín, tự động hoặc bán tự động, chiếm 75% số trại gia cầm. </w:t>
      </w:r>
    </w:p>
    <w:p w:rsidR="008624EF" w:rsidRPr="002C3FE5" w:rsidRDefault="00765BE4" w:rsidP="002C3FE5">
      <w:pPr>
        <w:spacing w:after="0"/>
        <w:ind w:left="-270" w:right="-450" w:firstLine="810"/>
        <w:jc w:val="both"/>
        <w:rPr>
          <w:rFonts w:ascii="Times New Roman" w:hAnsi="Times New Roman" w:cs="Times New Roman"/>
          <w:sz w:val="26"/>
          <w:szCs w:val="26"/>
        </w:rPr>
      </w:pPr>
      <w:r w:rsidRPr="002C3FE5">
        <w:rPr>
          <w:rFonts w:ascii="Times New Roman" w:hAnsi="Times New Roman" w:cs="Times New Roman"/>
          <w:sz w:val="26"/>
          <w:szCs w:val="26"/>
        </w:rPr>
        <w:t>Việc xây dự</w:t>
      </w:r>
      <w:r w:rsidR="00081B52">
        <w:rPr>
          <w:rFonts w:ascii="Times New Roman" w:hAnsi="Times New Roman" w:cs="Times New Roman"/>
          <w:sz w:val="26"/>
          <w:szCs w:val="26"/>
        </w:rPr>
        <w:t>ng vùng ATDB</w:t>
      </w:r>
      <w:r w:rsidRPr="002C3FE5">
        <w:rPr>
          <w:rFonts w:ascii="Times New Roman" w:hAnsi="Times New Roman" w:cs="Times New Roman"/>
          <w:sz w:val="26"/>
          <w:szCs w:val="26"/>
        </w:rPr>
        <w:t xml:space="preserve"> trên địa bàn tỉnh được Bộ Nông nghiệp và PTNT</w:t>
      </w:r>
      <w:r w:rsidR="00CF1B66" w:rsidRPr="002C3FE5">
        <w:rPr>
          <w:rFonts w:ascii="Times New Roman" w:hAnsi="Times New Roman" w:cs="Times New Roman"/>
          <w:sz w:val="26"/>
          <w:szCs w:val="26"/>
        </w:rPr>
        <w:t>, Cục thú y, Tỉnh ủy, UBND tỉnh Bình Phước quan tâm chỉ đạ</w:t>
      </w:r>
      <w:r w:rsidR="002C3FE5">
        <w:rPr>
          <w:rFonts w:ascii="Times New Roman" w:hAnsi="Times New Roman" w:cs="Times New Roman"/>
          <w:sz w:val="26"/>
          <w:szCs w:val="26"/>
        </w:rPr>
        <w:t>o sâu sát. UBND t</w:t>
      </w:r>
      <w:r w:rsidR="00CF1B66" w:rsidRPr="002C3FE5">
        <w:rPr>
          <w:rFonts w:ascii="Times New Roman" w:hAnsi="Times New Roman" w:cs="Times New Roman"/>
          <w:sz w:val="26"/>
          <w:szCs w:val="26"/>
        </w:rPr>
        <w:t>ỉnh đã</w:t>
      </w:r>
      <w:r w:rsidR="00263533" w:rsidRPr="002C3FE5">
        <w:rPr>
          <w:rFonts w:ascii="Times New Roman" w:hAnsi="Times New Roman" w:cs="Times New Roman"/>
          <w:sz w:val="26"/>
          <w:szCs w:val="26"/>
        </w:rPr>
        <w:t xml:space="preserve"> </w:t>
      </w:r>
      <w:r w:rsidR="00CF1B66" w:rsidRPr="002C3FE5">
        <w:rPr>
          <w:rFonts w:ascii="Times New Roman" w:hAnsi="Times New Roman" w:cs="Times New Roman"/>
          <w:sz w:val="26"/>
          <w:szCs w:val="26"/>
        </w:rPr>
        <w:t>tham mưu nhiều văn bản chỉ đạo triển khai thực hiện các biện pháp phòng, chống dịch bệnh động vật và xây dựng vùng, cơ sở ATDB động vật, chuỗi sản xuất ATDB để xuất khẩu trên địa bàn tỉnh theo quy định của pháp luật về chăn nuôi, thú y và các chỉ đạo, hướng dẫn của Bộ Nông nghiệp và PTNT, Cục thú y. Hiện nay trên địa bàn tỉnh đã có 06/11 huyện, thị xã, thành phố (chiếm 54,5%) đã đượ</w:t>
      </w:r>
      <w:r w:rsidR="00081B52">
        <w:rPr>
          <w:rFonts w:ascii="Times New Roman" w:hAnsi="Times New Roman" w:cs="Times New Roman"/>
          <w:sz w:val="26"/>
          <w:szCs w:val="26"/>
        </w:rPr>
        <w:t>c C</w:t>
      </w:r>
      <w:r w:rsidR="00CF1B66" w:rsidRPr="002C3FE5">
        <w:rPr>
          <w:rFonts w:ascii="Times New Roman" w:hAnsi="Times New Roman" w:cs="Times New Roman"/>
          <w:sz w:val="26"/>
          <w:szCs w:val="26"/>
        </w:rPr>
        <w:t>ục thú y công nhận vùng chăn nuôi gia cầm ATDB đối với bệ</w:t>
      </w:r>
      <w:r w:rsidR="002C3FE5">
        <w:rPr>
          <w:rFonts w:ascii="Times New Roman" w:hAnsi="Times New Roman" w:cs="Times New Roman"/>
          <w:sz w:val="26"/>
          <w:szCs w:val="26"/>
        </w:rPr>
        <w:t>nh C</w:t>
      </w:r>
      <w:r w:rsidR="00CF1B66" w:rsidRPr="002C3FE5">
        <w:rPr>
          <w:rFonts w:ascii="Times New Roman" w:hAnsi="Times New Roman" w:cs="Times New Roman"/>
          <w:sz w:val="26"/>
          <w:szCs w:val="26"/>
        </w:rPr>
        <w:t>úm gia cầm và Niu-cát-xơn. Tỷ lệ số trại gia cầm được công nhận ATDB chiếm 48% tổng số cơ sở</w:t>
      </w:r>
      <w:r w:rsidR="008624EF" w:rsidRPr="002C3FE5">
        <w:rPr>
          <w:rFonts w:ascii="Times New Roman" w:hAnsi="Times New Roman" w:cs="Times New Roman"/>
          <w:sz w:val="26"/>
          <w:szCs w:val="26"/>
        </w:rPr>
        <w:t>;</w:t>
      </w:r>
      <w:r w:rsidR="002C3FE5">
        <w:rPr>
          <w:rFonts w:ascii="Times New Roman" w:hAnsi="Times New Roman" w:cs="Times New Roman"/>
          <w:sz w:val="26"/>
          <w:szCs w:val="26"/>
        </w:rPr>
        <w:t xml:space="preserve"> </w:t>
      </w:r>
      <w:r w:rsidR="008624EF" w:rsidRPr="002C3FE5">
        <w:rPr>
          <w:rFonts w:ascii="Times New Roman" w:hAnsi="Times New Roman" w:cs="Times New Roman"/>
          <w:sz w:val="26"/>
          <w:szCs w:val="26"/>
        </w:rPr>
        <w:t xml:space="preserve">Tổng đàn gia cầm trong cơ sở, vùng ATDB chiếm 70% tổng đàn gia cầm toàn tỉnh; </w:t>
      </w:r>
      <w:r w:rsidR="00263533" w:rsidRPr="002C3FE5">
        <w:rPr>
          <w:rFonts w:ascii="Times New Roman" w:hAnsi="Times New Roman" w:cs="Times New Roman"/>
          <w:sz w:val="26"/>
          <w:szCs w:val="26"/>
        </w:rPr>
        <w:t xml:space="preserve">số trại lợn ATDB chiếm 32,5% tổng trang trại, </w:t>
      </w:r>
      <w:r w:rsidR="008624EF" w:rsidRPr="002C3FE5">
        <w:rPr>
          <w:rFonts w:ascii="Times New Roman" w:hAnsi="Times New Roman" w:cs="Times New Roman"/>
          <w:sz w:val="26"/>
          <w:szCs w:val="26"/>
        </w:rPr>
        <w:t>đàn lợn trong cơ sở ATDB chiếm hơn 50% tổng đàn lợn cả tỉnh.</w:t>
      </w:r>
    </w:p>
    <w:p w:rsidR="008624EF" w:rsidRPr="002C3FE5" w:rsidRDefault="008624EF" w:rsidP="002C3FE5">
      <w:pPr>
        <w:spacing w:after="0"/>
        <w:ind w:left="-270" w:right="-450" w:firstLine="810"/>
        <w:jc w:val="both"/>
        <w:rPr>
          <w:rFonts w:ascii="Times New Roman" w:hAnsi="Times New Roman" w:cs="Times New Roman"/>
          <w:sz w:val="26"/>
          <w:szCs w:val="26"/>
        </w:rPr>
      </w:pPr>
      <w:r w:rsidRPr="002C3FE5">
        <w:rPr>
          <w:rFonts w:ascii="Times New Roman" w:hAnsi="Times New Roman" w:cs="Times New Roman"/>
          <w:sz w:val="26"/>
          <w:szCs w:val="26"/>
        </w:rPr>
        <w:t>Trong thời gian tới các sở,</w:t>
      </w:r>
      <w:r w:rsidR="00081B52">
        <w:rPr>
          <w:rFonts w:ascii="Times New Roman" w:hAnsi="Times New Roman" w:cs="Times New Roman"/>
          <w:sz w:val="26"/>
          <w:szCs w:val="26"/>
        </w:rPr>
        <w:t xml:space="preserve"> </w:t>
      </w:r>
      <w:r w:rsidRPr="002C3FE5">
        <w:rPr>
          <w:rFonts w:ascii="Times New Roman" w:hAnsi="Times New Roman" w:cs="Times New Roman"/>
          <w:sz w:val="26"/>
          <w:szCs w:val="26"/>
        </w:rPr>
        <w:t>ban, ngành liên quan và UBND các huyện, thị xã, thành phố tiếp tục tập trung tổ chức triển khai phát triển vùng chăn nuôi ATDB động vật trên địa bàn tỉnh Bình Phước theo quy định của pháp luật về chăn nuôi, thú y.</w:t>
      </w:r>
    </w:p>
    <w:p w:rsidR="008624EF" w:rsidRPr="002C3FE5" w:rsidRDefault="008624EF" w:rsidP="002C3FE5">
      <w:pPr>
        <w:spacing w:after="0"/>
        <w:ind w:left="-270" w:right="-450" w:firstLine="810"/>
        <w:jc w:val="both"/>
        <w:rPr>
          <w:rFonts w:ascii="Times New Roman" w:hAnsi="Times New Roman" w:cs="Times New Roman"/>
          <w:sz w:val="26"/>
          <w:szCs w:val="26"/>
        </w:rPr>
      </w:pPr>
      <w:r w:rsidRPr="002C3FE5">
        <w:rPr>
          <w:rFonts w:ascii="Times New Roman" w:hAnsi="Times New Roman" w:cs="Times New Roman"/>
          <w:sz w:val="26"/>
          <w:szCs w:val="26"/>
        </w:rPr>
        <w:t>Các Sở, ban, ngành liên quan và UBND cấp huyện, cấp xã tiếp tục tăng cường ngăn chặn nhập lậu, vận chuyển trái phép động vật, sản phẩm động vật, kiểm soát tốt dịch bệnh, phát triển chăn nuôi bền vững</w:t>
      </w:r>
      <w:r w:rsidR="00A5178C" w:rsidRPr="002C3FE5">
        <w:rPr>
          <w:rFonts w:ascii="Times New Roman" w:hAnsi="Times New Roman" w:cs="Times New Roman"/>
          <w:sz w:val="26"/>
          <w:szCs w:val="26"/>
        </w:rPr>
        <w:t>, bảo đảm nguồn cung thực phẩm trên địa bàn tỉnh.</w:t>
      </w:r>
    </w:p>
    <w:p w:rsidR="00A5178C" w:rsidRPr="002C3FE5" w:rsidRDefault="00A5178C" w:rsidP="002C3FE5">
      <w:pPr>
        <w:spacing w:after="0"/>
        <w:ind w:left="-270" w:right="-450" w:firstLine="810"/>
        <w:jc w:val="both"/>
        <w:rPr>
          <w:rFonts w:ascii="Times New Roman" w:hAnsi="Times New Roman" w:cs="Times New Roman"/>
          <w:sz w:val="26"/>
          <w:szCs w:val="26"/>
        </w:rPr>
      </w:pPr>
      <w:r w:rsidRPr="002C3FE5">
        <w:rPr>
          <w:rFonts w:ascii="Times New Roman" w:hAnsi="Times New Roman" w:cs="Times New Roman"/>
          <w:sz w:val="26"/>
          <w:szCs w:val="26"/>
        </w:rPr>
        <w:t>Xây dựng, ban hành, hướng dẫn, triển khai các kế hoạch an toàn sinh học, kế hoach giám sát dịch bệnh và kế hoạch ứng phó dịch bệnh động vật theo quy định tại Thông tư số 24/2022/TT-BNNPTNT ngày 30/12/2022 của Bộ Nông nghiệp và PTNT.</w:t>
      </w:r>
    </w:p>
    <w:p w:rsidR="00A5178C" w:rsidRPr="002C3FE5" w:rsidRDefault="00A5178C" w:rsidP="002C3FE5">
      <w:pPr>
        <w:spacing w:after="0"/>
        <w:ind w:left="-270" w:right="-450" w:firstLine="810"/>
        <w:jc w:val="both"/>
        <w:rPr>
          <w:rFonts w:ascii="Times New Roman" w:hAnsi="Times New Roman" w:cs="Times New Roman"/>
          <w:sz w:val="26"/>
          <w:szCs w:val="26"/>
        </w:rPr>
      </w:pPr>
      <w:r w:rsidRPr="002C3FE5">
        <w:rPr>
          <w:rFonts w:ascii="Times New Roman" w:hAnsi="Times New Roman" w:cs="Times New Roman"/>
          <w:sz w:val="26"/>
          <w:szCs w:val="26"/>
        </w:rPr>
        <w:t>Tiếp tục tục thu hút đầu tư các dự án phát triển chăn nuôi theo hướng công nghệ cao, xây dựng nhà máy giết mổ, chế biến thị</w:t>
      </w:r>
      <w:r w:rsidR="002C3FE5">
        <w:rPr>
          <w:rFonts w:ascii="Times New Roman" w:hAnsi="Times New Roman" w:cs="Times New Roman"/>
          <w:sz w:val="26"/>
          <w:szCs w:val="26"/>
        </w:rPr>
        <w:t>t gia s</w:t>
      </w:r>
      <w:r w:rsidRPr="002C3FE5">
        <w:rPr>
          <w:rFonts w:ascii="Times New Roman" w:hAnsi="Times New Roman" w:cs="Times New Roman"/>
          <w:sz w:val="26"/>
          <w:szCs w:val="26"/>
        </w:rPr>
        <w:t>úc, gia cầm; các cơ sở giết mổ tập trung vào các khu công nghiệp, cụm công nghiệp trên đị</w:t>
      </w:r>
      <w:r w:rsidR="002C3FE5">
        <w:rPr>
          <w:rFonts w:ascii="Times New Roman" w:hAnsi="Times New Roman" w:cs="Times New Roman"/>
          <w:sz w:val="26"/>
          <w:szCs w:val="26"/>
        </w:rPr>
        <w:t>a b</w:t>
      </w:r>
      <w:r w:rsidRPr="002C3FE5">
        <w:rPr>
          <w:rFonts w:ascii="Times New Roman" w:hAnsi="Times New Roman" w:cs="Times New Roman"/>
          <w:sz w:val="26"/>
          <w:szCs w:val="26"/>
        </w:rPr>
        <w:t>àn tỉnh. Tăng cường kiểm tra, giám  sát, hướng dẫn các cơ sở chă</w:t>
      </w:r>
      <w:r w:rsidR="002C3FE5">
        <w:rPr>
          <w:rFonts w:ascii="Times New Roman" w:hAnsi="Times New Roman" w:cs="Times New Roman"/>
          <w:sz w:val="26"/>
          <w:szCs w:val="26"/>
        </w:rPr>
        <w:t>n nuôi gia s</w:t>
      </w:r>
      <w:r w:rsidRPr="002C3FE5">
        <w:rPr>
          <w:rFonts w:ascii="Times New Roman" w:hAnsi="Times New Roman" w:cs="Times New Roman"/>
          <w:sz w:val="26"/>
          <w:szCs w:val="26"/>
        </w:rPr>
        <w:t>úc, gia cầm thực hiện tốt các quy định về phòng, chống dịch bệnh, an toàn dịch bện</w:t>
      </w:r>
      <w:r w:rsidR="002C3FE5">
        <w:rPr>
          <w:rFonts w:ascii="Times New Roman" w:hAnsi="Times New Roman" w:cs="Times New Roman"/>
          <w:sz w:val="26"/>
          <w:szCs w:val="26"/>
        </w:rPr>
        <w:t>h</w:t>
      </w:r>
      <w:r w:rsidRPr="002C3FE5">
        <w:rPr>
          <w:rFonts w:ascii="Times New Roman" w:hAnsi="Times New Roman" w:cs="Times New Roman"/>
          <w:sz w:val="26"/>
          <w:szCs w:val="26"/>
        </w:rPr>
        <w:t xml:space="preserve"> và bảo vệ môi trường chăn nuôi.</w:t>
      </w:r>
    </w:p>
    <w:p w:rsidR="008624EF" w:rsidRPr="002C3FE5" w:rsidRDefault="006A3FA0" w:rsidP="002C3FE5">
      <w:pPr>
        <w:spacing w:after="0"/>
        <w:ind w:left="-270" w:right="-450" w:firstLine="810"/>
        <w:jc w:val="both"/>
        <w:rPr>
          <w:rFonts w:ascii="Times New Roman" w:hAnsi="Times New Roman" w:cs="Times New Roman"/>
          <w:sz w:val="26"/>
          <w:szCs w:val="26"/>
        </w:rPr>
      </w:pPr>
      <w:r w:rsidRPr="002C3FE5">
        <w:rPr>
          <w:rFonts w:ascii="Times New Roman" w:hAnsi="Times New Roman" w:cs="Times New Roman"/>
          <w:b/>
          <w:i/>
          <w:sz w:val="26"/>
          <w:szCs w:val="26"/>
        </w:rPr>
        <w:t xml:space="preserve">                                                 </w:t>
      </w:r>
      <w:r w:rsidR="002C3FE5">
        <w:rPr>
          <w:rFonts w:ascii="Times New Roman" w:hAnsi="Times New Roman" w:cs="Times New Roman"/>
          <w:b/>
          <w:i/>
          <w:sz w:val="26"/>
          <w:szCs w:val="26"/>
        </w:rPr>
        <w:t xml:space="preserve">     </w:t>
      </w:r>
      <w:r w:rsidRPr="002C3FE5">
        <w:rPr>
          <w:rFonts w:ascii="Times New Roman" w:hAnsi="Times New Roman" w:cs="Times New Roman"/>
          <w:b/>
          <w:i/>
          <w:sz w:val="26"/>
          <w:szCs w:val="26"/>
        </w:rPr>
        <w:t xml:space="preserve">                                 Lương Đình Dây - TTDVNN</w:t>
      </w:r>
    </w:p>
    <w:p w:rsidR="008624EF" w:rsidRDefault="008624EF" w:rsidP="008624EF">
      <w:pPr>
        <w:ind w:right="-450"/>
        <w:jc w:val="both"/>
        <w:rPr>
          <w:sz w:val="28"/>
          <w:szCs w:val="28"/>
        </w:rPr>
      </w:pPr>
    </w:p>
    <w:p w:rsidR="008624EF" w:rsidRDefault="008624EF" w:rsidP="008624EF">
      <w:pPr>
        <w:ind w:left="-270" w:right="-450" w:firstLine="810"/>
        <w:jc w:val="both"/>
        <w:rPr>
          <w:sz w:val="28"/>
          <w:szCs w:val="28"/>
        </w:rPr>
      </w:pPr>
    </w:p>
    <w:p w:rsidR="008624EF" w:rsidRPr="00D677C1" w:rsidRDefault="008624EF" w:rsidP="008624EF">
      <w:pPr>
        <w:ind w:left="-270" w:right="-450" w:firstLine="810"/>
        <w:jc w:val="both"/>
        <w:rPr>
          <w:sz w:val="28"/>
          <w:szCs w:val="28"/>
        </w:rPr>
      </w:pPr>
    </w:p>
    <w:p w:rsidR="00AA5530" w:rsidRDefault="00AA5530" w:rsidP="00AA5530">
      <w:pPr>
        <w:rPr>
          <w:b/>
          <w:i/>
        </w:rPr>
      </w:pPr>
      <w:r w:rsidRPr="00995568">
        <w:rPr>
          <w:b/>
          <w:i/>
        </w:rPr>
        <w:t xml:space="preserve">                                                                </w:t>
      </w:r>
      <w:r>
        <w:rPr>
          <w:b/>
          <w:i/>
        </w:rPr>
        <w:t xml:space="preserve">                                          </w:t>
      </w:r>
      <w:r w:rsidRPr="00995568">
        <w:rPr>
          <w:b/>
          <w:i/>
        </w:rPr>
        <w:t xml:space="preserve">          </w:t>
      </w:r>
    </w:p>
    <w:p w:rsidR="00E14927" w:rsidRPr="008C64F7" w:rsidRDefault="00E14927">
      <w:pPr>
        <w:rPr>
          <w:i/>
        </w:rPr>
      </w:pPr>
    </w:p>
    <w:sectPr w:rsidR="00E14927" w:rsidRPr="008C64F7" w:rsidSect="006842EF">
      <w:pgSz w:w="12240" w:h="15840"/>
      <w:pgMar w:top="5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D676D1"/>
    <w:rsid w:val="00081B52"/>
    <w:rsid w:val="00084617"/>
    <w:rsid w:val="000B0F8E"/>
    <w:rsid w:val="000B45DA"/>
    <w:rsid w:val="00140200"/>
    <w:rsid w:val="001504D6"/>
    <w:rsid w:val="00263533"/>
    <w:rsid w:val="002C3FE5"/>
    <w:rsid w:val="003656D0"/>
    <w:rsid w:val="003902B9"/>
    <w:rsid w:val="003932D6"/>
    <w:rsid w:val="003B4D71"/>
    <w:rsid w:val="00431878"/>
    <w:rsid w:val="00504CFE"/>
    <w:rsid w:val="00555833"/>
    <w:rsid w:val="00640FEC"/>
    <w:rsid w:val="00667055"/>
    <w:rsid w:val="006842EF"/>
    <w:rsid w:val="006A3FA0"/>
    <w:rsid w:val="007074E5"/>
    <w:rsid w:val="007316C5"/>
    <w:rsid w:val="00765BE4"/>
    <w:rsid w:val="007C1D61"/>
    <w:rsid w:val="008624EF"/>
    <w:rsid w:val="008C64F7"/>
    <w:rsid w:val="008F50DF"/>
    <w:rsid w:val="009734F0"/>
    <w:rsid w:val="00A5178C"/>
    <w:rsid w:val="00AA5530"/>
    <w:rsid w:val="00BC14B0"/>
    <w:rsid w:val="00C06844"/>
    <w:rsid w:val="00CA1F38"/>
    <w:rsid w:val="00CF1B66"/>
    <w:rsid w:val="00D676D1"/>
    <w:rsid w:val="00D677C1"/>
    <w:rsid w:val="00DB3E4A"/>
    <w:rsid w:val="00E14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6D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42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2EF"/>
    <w:rPr>
      <w:rFonts w:ascii="Tahoma" w:hAnsi="Tahoma" w:cs="Tahoma"/>
      <w:sz w:val="16"/>
      <w:szCs w:val="16"/>
    </w:rPr>
  </w:style>
  <w:style w:type="table" w:styleId="TableGrid">
    <w:name w:val="Table Grid"/>
    <w:basedOn w:val="TableNormal"/>
    <w:uiPriority w:val="59"/>
    <w:rsid w:val="000B0F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3478F-9E0C-47EF-92CB-DBA51ED75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cp:lastModifiedBy>
  <cp:revision>20</cp:revision>
  <dcterms:created xsi:type="dcterms:W3CDTF">2024-06-27T03:08:00Z</dcterms:created>
  <dcterms:modified xsi:type="dcterms:W3CDTF">2024-07-01T06:53:00Z</dcterms:modified>
</cp:coreProperties>
</file>